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29" w:rsidRDefault="002860A7" w:rsidP="00567629">
      <w:bookmarkStart w:id="0" w:name="_GoBack"/>
      <w:bookmarkEnd w:id="0"/>
      <w:r>
        <w:t xml:space="preserve"> </w:t>
      </w:r>
      <w:r w:rsidR="00567629">
        <w:t xml:space="preserve">DJEČJI VRTIĆ  </w:t>
      </w:r>
    </w:p>
    <w:p w:rsidR="00567629" w:rsidRDefault="00567629" w:rsidP="00567629">
      <w:r>
        <w:t xml:space="preserve"> "MORSKI KONJIĆ"</w:t>
      </w:r>
    </w:p>
    <w:p w:rsidR="00567629" w:rsidRDefault="00567629" w:rsidP="00567629">
      <w:r>
        <w:t xml:space="preserve"> P O D G O R A</w:t>
      </w:r>
    </w:p>
    <w:p w:rsidR="00567629" w:rsidRDefault="00567629" w:rsidP="00567629">
      <w:r>
        <w:t xml:space="preserve"> MB 01270800 / ŠO  80101</w:t>
      </w:r>
    </w:p>
    <w:p w:rsidR="00567629" w:rsidRDefault="00567629" w:rsidP="00567629">
      <w:r>
        <w:t xml:space="preserve"> RKP 29994</w:t>
      </w:r>
    </w:p>
    <w:p w:rsidR="00567629" w:rsidRDefault="00567629" w:rsidP="00567629">
      <w:r>
        <w:t xml:space="preserve"> OIB  58382569714</w:t>
      </w:r>
    </w:p>
    <w:p w:rsidR="00567629" w:rsidRDefault="00567629"/>
    <w:p w:rsidR="00567629" w:rsidRDefault="00567629">
      <w:r>
        <w:t xml:space="preserve">             BILJEŠKE  UZ </w:t>
      </w:r>
      <w:r w:rsidR="00880ACB">
        <w:t xml:space="preserve"> FINANSIJKE IZVJEŠTAJE  ZA  2018</w:t>
      </w:r>
      <w:r>
        <w:t xml:space="preserve">- god </w:t>
      </w:r>
    </w:p>
    <w:p w:rsidR="00567629" w:rsidRDefault="00567629"/>
    <w:p w:rsidR="00567629" w:rsidRPr="008D63DA" w:rsidRDefault="00567629">
      <w:pPr>
        <w:rPr>
          <w:sz w:val="24"/>
          <w:szCs w:val="24"/>
        </w:rPr>
      </w:pPr>
      <w:r w:rsidRPr="008D63DA">
        <w:rPr>
          <w:sz w:val="24"/>
          <w:szCs w:val="24"/>
        </w:rPr>
        <w:t xml:space="preserve">Bilješke uz izvještaj    -Prihodi i rashodi ,  primici   i  izdaci </w:t>
      </w:r>
    </w:p>
    <w:p w:rsidR="00567629" w:rsidRDefault="00567629"/>
    <w:p w:rsidR="00567629" w:rsidRDefault="00567629">
      <w:r>
        <w:t>Aop</w:t>
      </w:r>
      <w:r w:rsidR="009D21BC">
        <w:t xml:space="preserve">  001</w:t>
      </w:r>
      <w:r>
        <w:t xml:space="preserve"> -  prihodi  od  uplata koris</w:t>
      </w:r>
      <w:r w:rsidR="009D21BC">
        <w:t xml:space="preserve">nika  usluge   veći su za 15,5 %  u odnosu na  2017 . god. </w:t>
      </w:r>
      <w:r>
        <w:t xml:space="preserve"> </w:t>
      </w:r>
    </w:p>
    <w:p w:rsidR="009D21BC" w:rsidRDefault="009D21BC">
      <w:r>
        <w:t>Ustanova je  od pedagoške 2018/2019  uvela cjelodnevni boravak  kao novu aktivnost  te su se povećali i prihodi  od osnivača   za  dvije nove djelatnice AOP 132 .</w:t>
      </w:r>
    </w:p>
    <w:p w:rsidR="009D21BC" w:rsidRDefault="009D21BC">
      <w:r>
        <w:t xml:space="preserve">Prihodi po posebnim propisima povećani su za 8,5% AOP  105  zbog  povećane  naplate  potraživanja  iz ranijih  godina  za sufinanciranje  .   </w:t>
      </w:r>
    </w:p>
    <w:p w:rsidR="00567629" w:rsidRDefault="006C3651">
      <w:r>
        <w:t>AOP 045   tekuće pomoći  iz drugih  proračuna  odnosi se na  prihode iz Ministarstva  proslije</w:t>
      </w:r>
      <w:r w:rsidR="008D14C6">
        <w:t xml:space="preserve">đena od osnivača  za 2017. i 2018. Godinu. </w:t>
      </w:r>
    </w:p>
    <w:p w:rsidR="008D14C6" w:rsidRDefault="008D14C6"/>
    <w:p w:rsidR="008D14C6" w:rsidRDefault="008D14C6">
      <w:r>
        <w:t>Aop 148</w:t>
      </w:r>
      <w:r w:rsidR="0005196A">
        <w:t xml:space="preserve"> ukupni rashodi  veći su za 13,10</w:t>
      </w:r>
      <w:r>
        <w:t xml:space="preserve"> %   u odnosu na 2017. godinu. </w:t>
      </w:r>
    </w:p>
    <w:p w:rsidR="0005196A" w:rsidRDefault="008D14C6">
      <w:r>
        <w:t>Povećana su ukupna izdvajanja  za zaposlenike</w:t>
      </w:r>
      <w:r w:rsidR="0005196A">
        <w:t xml:space="preserve"> Aop 149 za 11,6%</w:t>
      </w:r>
      <w:r>
        <w:t xml:space="preserve">  zbog  nove aktivnosti  od 01 09 2018. </w:t>
      </w:r>
    </w:p>
    <w:p w:rsidR="00A30017" w:rsidRDefault="008D14C6">
      <w:r>
        <w:t xml:space="preserve"> </w:t>
      </w:r>
      <w:r w:rsidR="0005196A">
        <w:t xml:space="preserve">Aop 155 odnosi se na ostale  rashode za zaposlenike  božićnice  ,  regres  ,dara djeci  , isplatu jedne jubilarne nagrade   ,  te pomoći u slučaju smrti  člana uže obitelji  zaposlenice  sve u  skladu sa  čl. 4,5,6,i7 Pravilnika  o porezu na dohodak  do neoporezivih iznosa   te u skladu  sa pravilnikom o radu i proračunom </w:t>
      </w:r>
      <w:r w:rsidR="00CD4ADE">
        <w:t xml:space="preserve"> i rebalansima  proračuna </w:t>
      </w:r>
      <w:r w:rsidR="0005196A">
        <w:t xml:space="preserve">za  2018.godinu . </w:t>
      </w:r>
    </w:p>
    <w:p w:rsidR="00A30017" w:rsidRDefault="00A30017">
      <w:r>
        <w:t xml:space="preserve"> </w:t>
      </w:r>
      <w:r w:rsidR="006C0565">
        <w:t xml:space="preserve"> </w:t>
      </w:r>
    </w:p>
    <w:p w:rsidR="00CD4ADE" w:rsidRDefault="00A30017">
      <w:r>
        <w:t>Aop 163-   naknade za  prij</w:t>
      </w:r>
      <w:r w:rsidR="00CD4ADE">
        <w:t>evoz  na posao  veće su za  45,8 %  zbog  povećanja  broja djelatnica tj</w:t>
      </w:r>
      <w:r>
        <w:t xml:space="preserve">  nove djelatnice</w:t>
      </w:r>
      <w:r w:rsidR="00CD4ADE">
        <w:t xml:space="preserve"> koja putuje  iz Imotskog </w:t>
      </w:r>
      <w:r>
        <w:t xml:space="preserve"> .</w:t>
      </w:r>
    </w:p>
    <w:p w:rsidR="00333729" w:rsidRDefault="00CD4ADE">
      <w:r>
        <w:t xml:space="preserve">Aop 166  rashodi za materijal i energiju  veći su za  46,6 %  što je rezultat   povećanja  troškova  za prehranu   (kuhani obroci) za  cjelodnevni  boravak </w:t>
      </w:r>
      <w:r w:rsidR="00A30017">
        <w:t xml:space="preserve"> </w:t>
      </w:r>
      <w:r w:rsidR="00C00652">
        <w:t>(Aop 168).</w:t>
      </w:r>
    </w:p>
    <w:p w:rsidR="00C00652" w:rsidRDefault="00C00652">
      <w:r>
        <w:lastRenderedPageBreak/>
        <w:t>Aop 173  povečan je zbog  nabavki  radne odjeće za</w:t>
      </w:r>
      <w:r w:rsidR="0038563E">
        <w:t xml:space="preserve"> </w:t>
      </w:r>
      <w:r>
        <w:t xml:space="preserve">zaposlenice što nominalno nije značajno povećanje  . </w:t>
      </w:r>
    </w:p>
    <w:p w:rsidR="003D772E" w:rsidRDefault="003C14E1">
      <w:r>
        <w:t xml:space="preserve">Aop </w:t>
      </w:r>
      <w:r w:rsidR="003D772E">
        <w:t>i 282</w:t>
      </w:r>
      <w:r w:rsidR="00333729">
        <w:t xml:space="preserve"> </w:t>
      </w:r>
      <w:r>
        <w:t>-</w:t>
      </w:r>
      <w:r w:rsidR="00333729">
        <w:t xml:space="preserve">   iz redovnog poslovanja   ostvaren je </w:t>
      </w:r>
      <w:r w:rsidR="00C00652">
        <w:t xml:space="preserve">višak prihoda u iznosu  od 16182,00kn </w:t>
      </w:r>
      <w:r w:rsidR="003D772E">
        <w:t xml:space="preserve"> što je rezultat naplaćenih prihoda  od  najma imovine koji nije utrošen  u 2018  te  prihoda  iz drugih nenadležnih  proračuna  tj. nadležnog ministarstva  koja  će biti utrošena  u  ovoj pedagoškoj godini  . </w:t>
      </w:r>
    </w:p>
    <w:p w:rsidR="00BB03AA" w:rsidRDefault="003D772E">
      <w:r>
        <w:t>Aop 284  - višak prihoda preneseni  iznosi 6425,00  koji je rebalansom proračuna planiran za   edukacije zaposlenica  te nabavku  potrebnog materija</w:t>
      </w:r>
      <w:r w:rsidR="00BB03AA">
        <w:t xml:space="preserve">  za ovu pedagošku godinu  što se odnosi na rashode iz redovnog poslovanja  te nije bilo potrebno provoditi korekcije rezultata  za 2018 .godinu . </w:t>
      </w:r>
    </w:p>
    <w:p w:rsidR="00CB1A30" w:rsidRDefault="00BB03AA">
      <w:r>
        <w:t xml:space="preserve">Aop 635 –Ukupan višak  prihoda za prijenos u 2019 .godinu iznosi 22607,00 kn i zbroj </w:t>
      </w:r>
      <w:r w:rsidR="0038563E">
        <w:t>je podataka na Aop-u 282 i 284</w:t>
      </w:r>
    </w:p>
    <w:p w:rsidR="00CB1A30" w:rsidRDefault="00CB1A30"/>
    <w:p w:rsidR="00CB1A30" w:rsidRDefault="00CB1A30"/>
    <w:p w:rsidR="00567629" w:rsidRDefault="00567629"/>
    <w:p w:rsidR="00567629" w:rsidRPr="008D63DA" w:rsidRDefault="00DC5EDF">
      <w:pPr>
        <w:rPr>
          <w:sz w:val="24"/>
          <w:szCs w:val="24"/>
        </w:rPr>
      </w:pPr>
      <w:r w:rsidRPr="008D63DA">
        <w:rPr>
          <w:sz w:val="24"/>
          <w:szCs w:val="24"/>
        </w:rPr>
        <w:t>Bilješke</w:t>
      </w:r>
      <w:r w:rsidR="0038563E" w:rsidRPr="008D63DA">
        <w:rPr>
          <w:sz w:val="24"/>
          <w:szCs w:val="24"/>
        </w:rPr>
        <w:t xml:space="preserve">  uz  Bilancu  na dan 31 12 2018</w:t>
      </w:r>
      <w:r w:rsidRPr="008D63DA">
        <w:rPr>
          <w:sz w:val="24"/>
          <w:szCs w:val="24"/>
        </w:rPr>
        <w:t xml:space="preserve"> .godine </w:t>
      </w:r>
    </w:p>
    <w:p w:rsidR="00DC5EDF" w:rsidRDefault="00DC5EDF"/>
    <w:p w:rsidR="00DC5EDF" w:rsidRDefault="00DC5EDF">
      <w:r>
        <w:t>Aop 002-  nefinancijska im</w:t>
      </w:r>
      <w:r w:rsidR="0038563E">
        <w:t>ovina  manja je u odnosu na 2017</w:t>
      </w:r>
      <w:r>
        <w:t xml:space="preserve">  zbog re</w:t>
      </w:r>
      <w:r w:rsidR="00893B1A">
        <w:t xml:space="preserve">dovitog otpisa dugotrajne imovine </w:t>
      </w:r>
      <w:r w:rsidR="006C0565">
        <w:t xml:space="preserve"> </w:t>
      </w:r>
      <w:r>
        <w:t xml:space="preserve"> . </w:t>
      </w:r>
      <w:r w:rsidR="0038563E">
        <w:t xml:space="preserve">Nova </w:t>
      </w:r>
      <w:r w:rsidR="006B1AD7">
        <w:t xml:space="preserve">dugotrajna </w:t>
      </w:r>
      <w:r w:rsidR="0038563E">
        <w:t>nefinancijska imovina nije nabavljana  .</w:t>
      </w:r>
      <w:r w:rsidR="006B1AD7">
        <w:t xml:space="preserve">   </w:t>
      </w:r>
      <w:r w:rsidR="0038563E">
        <w:t xml:space="preserve"> </w:t>
      </w:r>
    </w:p>
    <w:p w:rsidR="00DC5EDF" w:rsidRDefault="00DC5EDF"/>
    <w:p w:rsidR="00DC5EDF" w:rsidRDefault="0038563E">
      <w:r>
        <w:t>Aop 049</w:t>
      </w:r>
      <w:r w:rsidR="00DC5EDF">
        <w:t xml:space="preserve"> – </w:t>
      </w:r>
      <w:r w:rsidR="00085FA8">
        <w:t xml:space="preserve">povećanje  nabavke </w:t>
      </w:r>
      <w:r>
        <w:t xml:space="preserve">sitnog inventara   za16% je  rezultat  nabavki  opreme  za  aktivnost cjelodnevnog boravka (posuđe , krevetići i sl.) </w:t>
      </w:r>
      <w:r w:rsidR="006B1AD7">
        <w:t>koji je financiran  iz nadležnog proračuna</w:t>
      </w:r>
      <w:r w:rsidR="00893B1A">
        <w:t xml:space="preserve"> te isknjižavanja otpisanog  sitnog inventara po odluci  popisne komisije </w:t>
      </w:r>
      <w:r w:rsidR="006B1AD7">
        <w:t xml:space="preserve"> .</w:t>
      </w:r>
    </w:p>
    <w:p w:rsidR="0038563E" w:rsidRDefault="0038563E"/>
    <w:p w:rsidR="0038563E" w:rsidRDefault="0038563E">
      <w:r>
        <w:t xml:space="preserve">Aop  064 </w:t>
      </w:r>
      <w:r w:rsidR="00326C4C">
        <w:t xml:space="preserve">– </w:t>
      </w:r>
      <w:r>
        <w:t xml:space="preserve"> stanje novča</w:t>
      </w:r>
      <w:r w:rsidR="006B1AD7">
        <w:t>nih sredstava  na računima  veće</w:t>
      </w:r>
      <w:r>
        <w:t xml:space="preserve"> je za 98 %  zbog  kasne naplate  sredstva  za refundaciju</w:t>
      </w:r>
      <w:r w:rsidR="006B1AD7">
        <w:t xml:space="preserve"> </w:t>
      </w:r>
      <w:r>
        <w:t xml:space="preserve">(kraj 12 mjeseca )  od strane  osnivača za  transfer sredstava  nadležnog ministarstva  te  sredstava  po ispostavljenim računima </w:t>
      </w:r>
      <w:r w:rsidR="00286BFD">
        <w:t xml:space="preserve">   za nabavku opreme  . </w:t>
      </w:r>
      <w:r>
        <w:t xml:space="preserve">  </w:t>
      </w:r>
    </w:p>
    <w:p w:rsidR="00326C4C" w:rsidRDefault="00326C4C">
      <w:r>
        <w:t xml:space="preserve"> </w:t>
      </w:r>
    </w:p>
    <w:p w:rsidR="00286BFD" w:rsidRDefault="00286BFD">
      <w:r>
        <w:t xml:space="preserve">Aop 152 -  Potreživanja po  posebnim propisima smanjena su za 7 % zbog naplate  dugovanja </w:t>
      </w:r>
      <w:r w:rsidR="00275D66">
        <w:t xml:space="preserve">iz prethodne  fisklane godine </w:t>
      </w:r>
      <w:r>
        <w:t xml:space="preserve"> .</w:t>
      </w:r>
    </w:p>
    <w:p w:rsidR="00286BFD" w:rsidRDefault="00286BFD">
      <w:r>
        <w:t xml:space="preserve">Aop 166-obveze za rashode poslovanja  povećane su  27 %  zbog  primljenih faktura za  koje  ustanova   potražuje  sredstva od osnivača  </w:t>
      </w:r>
      <w:r w:rsidR="00275D66">
        <w:t xml:space="preserve">tj .za </w:t>
      </w:r>
      <w:r>
        <w:t>prehranu .  Ostale obveze odnose se  na  račune iz 12 mjeseca   koji su  plaćeni u 01/201</w:t>
      </w:r>
      <w:r w:rsidR="00275D66">
        <w:t>8</w:t>
      </w:r>
      <w:r>
        <w:t xml:space="preserve">  . </w:t>
      </w:r>
    </w:p>
    <w:p w:rsidR="00275D66" w:rsidRDefault="00286BFD">
      <w:r>
        <w:t>Aop 248  su potraživanja od   osnivača  i korisnika   do 30 11 2018  a na</w:t>
      </w:r>
    </w:p>
    <w:p w:rsidR="00286BFD" w:rsidRDefault="00286BFD">
      <w:r>
        <w:t xml:space="preserve"> Aop-u 249   potraživanje za 12 /2018</w:t>
      </w:r>
      <w:r w:rsidR="00D43C0C">
        <w:t xml:space="preserve"> koji imaju valutu u 01/2019 .  </w:t>
      </w:r>
      <w:r>
        <w:t xml:space="preserve"> </w:t>
      </w:r>
    </w:p>
    <w:p w:rsidR="00326C4C" w:rsidRDefault="00286BFD">
      <w:r>
        <w:lastRenderedPageBreak/>
        <w:t xml:space="preserve"> </w:t>
      </w:r>
    </w:p>
    <w:p w:rsidR="00326C4C" w:rsidRDefault="00326C4C"/>
    <w:p w:rsidR="00541621" w:rsidRDefault="00541621"/>
    <w:p w:rsidR="00541621" w:rsidRPr="008D63DA" w:rsidRDefault="00541621">
      <w:pPr>
        <w:rPr>
          <w:sz w:val="24"/>
          <w:szCs w:val="24"/>
        </w:rPr>
      </w:pPr>
      <w:r w:rsidRPr="008D63DA">
        <w:rPr>
          <w:sz w:val="24"/>
          <w:szCs w:val="24"/>
        </w:rPr>
        <w:t>Bilješke   uz   Izvješt</w:t>
      </w:r>
      <w:r w:rsidR="00D43C0C" w:rsidRPr="008D63DA">
        <w:rPr>
          <w:sz w:val="24"/>
          <w:szCs w:val="24"/>
        </w:rPr>
        <w:t>aj o obvezama  na dan 31 12 2018</w:t>
      </w:r>
    </w:p>
    <w:p w:rsidR="00D43C0C" w:rsidRDefault="00D43C0C">
      <w:r>
        <w:t xml:space="preserve">Iskazane su  prema naputku iz okružnice  Ministarstva financija  za 2018. Godinu  . </w:t>
      </w:r>
    </w:p>
    <w:p w:rsidR="00540724" w:rsidRDefault="00540724">
      <w:r>
        <w:t xml:space="preserve">Aop 001  - predstavlja podatak iz izvještaja o obvezama  sa 31122017.   </w:t>
      </w:r>
    </w:p>
    <w:p w:rsidR="00541621" w:rsidRDefault="00541621">
      <w:r>
        <w:t>Aop  036  -obveze na kraju  izvještaj</w:t>
      </w:r>
      <w:r w:rsidR="00540724">
        <w:t>nog razdoblja   iznose 92729,00</w:t>
      </w:r>
      <w:r>
        <w:t>kn</w:t>
      </w:r>
      <w:r w:rsidR="00540724">
        <w:t xml:space="preserve">  od čega su nedospjele 76373,00 (obveze za plaće i ostale troškove za radnike za 12/2018   i rashodi  za materijal i usluge iz 12/2018 </w:t>
      </w:r>
      <w:r>
        <w:t xml:space="preserve">  i dospjele  </w:t>
      </w:r>
      <w:r w:rsidR="00540724">
        <w:t>Aop 037   16356,00</w:t>
      </w:r>
      <w:r>
        <w:t xml:space="preserve">kn  . </w:t>
      </w:r>
    </w:p>
    <w:p w:rsidR="00541621" w:rsidRDefault="00541621"/>
    <w:p w:rsidR="00541621" w:rsidRDefault="00541621"/>
    <w:p w:rsidR="00326C4C" w:rsidRPr="00275D66" w:rsidRDefault="00326C4C">
      <w:pPr>
        <w:rPr>
          <w:sz w:val="24"/>
          <w:szCs w:val="24"/>
        </w:rPr>
      </w:pPr>
      <w:r w:rsidRPr="00275D66">
        <w:rPr>
          <w:sz w:val="24"/>
          <w:szCs w:val="24"/>
        </w:rPr>
        <w:t xml:space="preserve">Bilješke  uz   Izvještaj </w:t>
      </w:r>
      <w:r w:rsidR="00085FA8" w:rsidRPr="00275D66">
        <w:rPr>
          <w:sz w:val="24"/>
          <w:szCs w:val="24"/>
        </w:rPr>
        <w:t>o</w:t>
      </w:r>
      <w:r w:rsidRPr="00275D66">
        <w:rPr>
          <w:sz w:val="24"/>
          <w:szCs w:val="24"/>
        </w:rPr>
        <w:t xml:space="preserve"> rashodima  po  funkcijskoj klasifikaciji   </w:t>
      </w:r>
    </w:p>
    <w:p w:rsidR="00326C4C" w:rsidRDefault="00326C4C"/>
    <w:p w:rsidR="00326C4C" w:rsidRDefault="00326C4C">
      <w:r>
        <w:t>Aop 122  odnosi se  na   rashode za prehranu</w:t>
      </w:r>
      <w:r w:rsidR="008D63DA">
        <w:t xml:space="preserve"> korisnika u  ustanovi </w:t>
      </w:r>
      <w:r>
        <w:t xml:space="preserve"> - koja se  promatra kao dodatna usluga u obrazovanju  . </w:t>
      </w:r>
    </w:p>
    <w:p w:rsidR="00541621" w:rsidRDefault="00541621"/>
    <w:p w:rsidR="00326C4C" w:rsidRDefault="00326C4C"/>
    <w:p w:rsidR="006C0565" w:rsidRPr="00275D66" w:rsidRDefault="006C0565">
      <w:pPr>
        <w:rPr>
          <w:sz w:val="24"/>
          <w:szCs w:val="24"/>
        </w:rPr>
      </w:pPr>
      <w:r w:rsidRPr="00275D66">
        <w:rPr>
          <w:sz w:val="24"/>
          <w:szCs w:val="24"/>
        </w:rPr>
        <w:t xml:space="preserve"> Obvezne   tablice   uz  izvještaje </w:t>
      </w:r>
    </w:p>
    <w:p w:rsidR="006C0565" w:rsidRDefault="006C0565"/>
    <w:p w:rsidR="006C0565" w:rsidRDefault="006C0565" w:rsidP="006C0565">
      <w:r>
        <w:t>Člankom 14. Pravilnika o financijskom izvještavanju</w:t>
      </w:r>
      <w:r w:rsidR="008D63DA">
        <w:t xml:space="preserve"> za 2018.nn112/18 </w:t>
      </w:r>
      <w:r>
        <w:t>propisane su sljedeće tablice:</w:t>
      </w:r>
    </w:p>
    <w:p w:rsidR="00541621" w:rsidRDefault="008D63DA" w:rsidP="006C0565">
      <w:r>
        <w:t xml:space="preserve">1.popis ugovornih obveza </w:t>
      </w:r>
    </w:p>
    <w:p w:rsidR="008D63DA" w:rsidRDefault="008D63DA" w:rsidP="006C0565">
      <w:r>
        <w:t xml:space="preserve">2.popis sudskih sporova u tijeku  </w:t>
      </w:r>
    </w:p>
    <w:p w:rsidR="008D63DA" w:rsidRDefault="008D63DA" w:rsidP="006C0565">
      <w:r>
        <w:t xml:space="preserve">Ustanova nema  kreditnih pisama ,hipoteka i sl. te započetih sudskih sporova  te slijedom navedenog ne prilaže  tablice . </w:t>
      </w:r>
    </w:p>
    <w:p w:rsidR="00541621" w:rsidRDefault="00541621" w:rsidP="006C0565"/>
    <w:p w:rsidR="00541621" w:rsidRDefault="00541621" w:rsidP="006C0565">
      <w:r>
        <w:t xml:space="preserve">Ravnateljica           Antonija Musulin </w:t>
      </w:r>
    </w:p>
    <w:p w:rsidR="006C0565" w:rsidRDefault="006C0565"/>
    <w:p w:rsidR="006C0565" w:rsidRDefault="006C0565">
      <w:r>
        <w:t>Za knjigovodstvo</w:t>
      </w:r>
      <w:r w:rsidR="00541621">
        <w:t xml:space="preserve"> </w:t>
      </w:r>
      <w:r>
        <w:t xml:space="preserve">  Dijana Kurtić  -Lukić                                     </w:t>
      </w:r>
    </w:p>
    <w:sectPr w:rsidR="006C0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C4"/>
    <w:rsid w:val="0005196A"/>
    <w:rsid w:val="00085FA8"/>
    <w:rsid w:val="000E16E0"/>
    <w:rsid w:val="00275D66"/>
    <w:rsid w:val="002860A7"/>
    <w:rsid w:val="00286BFD"/>
    <w:rsid w:val="002B43FF"/>
    <w:rsid w:val="00326C4C"/>
    <w:rsid w:val="00333729"/>
    <w:rsid w:val="0038563E"/>
    <w:rsid w:val="003C14E1"/>
    <w:rsid w:val="003D772E"/>
    <w:rsid w:val="00540724"/>
    <w:rsid w:val="00541621"/>
    <w:rsid w:val="00567629"/>
    <w:rsid w:val="006B1AD7"/>
    <w:rsid w:val="006C0565"/>
    <w:rsid w:val="006C3651"/>
    <w:rsid w:val="0077298E"/>
    <w:rsid w:val="0086629F"/>
    <w:rsid w:val="00880ACB"/>
    <w:rsid w:val="00893B1A"/>
    <w:rsid w:val="008D14C6"/>
    <w:rsid w:val="008D63DA"/>
    <w:rsid w:val="008E71C4"/>
    <w:rsid w:val="009021A9"/>
    <w:rsid w:val="009D21BC"/>
    <w:rsid w:val="00A30017"/>
    <w:rsid w:val="00BB03AA"/>
    <w:rsid w:val="00C00652"/>
    <w:rsid w:val="00CB1A30"/>
    <w:rsid w:val="00CD4ADE"/>
    <w:rsid w:val="00D43C0C"/>
    <w:rsid w:val="00D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Antonija Musulin</cp:lastModifiedBy>
  <cp:revision>2</cp:revision>
  <cp:lastPrinted>2019-01-31T08:46:00Z</cp:lastPrinted>
  <dcterms:created xsi:type="dcterms:W3CDTF">2019-02-10T16:49:00Z</dcterms:created>
  <dcterms:modified xsi:type="dcterms:W3CDTF">2019-02-10T16:49:00Z</dcterms:modified>
</cp:coreProperties>
</file>