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3" w:rsidRPr="006F16A3" w:rsidRDefault="006F16A3" w:rsidP="006F16A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hr-HR"/>
        </w:rPr>
      </w:pPr>
      <w:bookmarkStart w:id="0" w:name="_GoBack"/>
      <w:bookmarkEnd w:id="0"/>
      <w:r w:rsidRPr="006F16A3">
        <w:rPr>
          <w:rFonts w:eastAsia="Times New Roman"/>
          <w:b/>
          <w:bCs/>
          <w:sz w:val="27"/>
          <w:szCs w:val="27"/>
          <w:lang w:eastAsia="hr-HR"/>
        </w:rPr>
        <w:t>NN 121/2021 (12.11.2021.), Odluka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Stožer civilne zaštite Republike Hrvatske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2087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Na temelju članka 47. Zakona o zaštiti pučanstva od zaraznih bolesti (»Narodne novine« broj 79/07, 113/08, 43/09, 130/17, 114/18, 47/20 i 134/20), a u vezi s člankom 18. Zakona o izmjenama i dopunama Zakona o zaštiti pučanstva od zaraznih bolesti (»Narodne novine« broj 47/20) i u vezi s člankom 5. Zakona o izmjeni i dopunama Zakona o zaštiti pučanstva od zaraznih bolesti (»Narodne novine« broj 134/20) i članka 22.a Zakona o sustavu civilne zaštite (»Narodne novine« broj 82/15, 118/18, 31/20 i 20/21), Stožer civilne zaštite Republike Hrvatske, 12. studenoga 2021., donosi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ODLUKU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S obzirom na ubrzano širenje i povećani rizik prijenosa bolesti COVID-19, ovom Odlukom se radi zaštite pučanstva od zaraze i prijenosa te suzbijanja bolesti COVID-19, za vrijeme trajanja proglašene epidemije bolesti COVID-19, uvodi posebna sigurnosna mjera obveznog testiranja na virus SARS-</w:t>
      </w:r>
      <w:proofErr w:type="spellStart"/>
      <w:r w:rsidRPr="006F16A3">
        <w:rPr>
          <w:rFonts w:eastAsia="Times New Roman"/>
          <w:lang w:eastAsia="hr-HR"/>
        </w:rPr>
        <w:t>CoV</w:t>
      </w:r>
      <w:proofErr w:type="spellEnd"/>
      <w:r w:rsidRPr="006F16A3">
        <w:rPr>
          <w:rFonts w:eastAsia="Times New Roman"/>
          <w:lang w:eastAsia="hr-HR"/>
        </w:rPr>
        <w:t xml:space="preserve">-2 (u </w:t>
      </w:r>
      <w:proofErr w:type="spellStart"/>
      <w:r w:rsidRPr="006F16A3">
        <w:rPr>
          <w:rFonts w:eastAsia="Times New Roman"/>
          <w:lang w:eastAsia="hr-HR"/>
        </w:rPr>
        <w:t>daljenjem</w:t>
      </w:r>
      <w:proofErr w:type="spellEnd"/>
      <w:r w:rsidRPr="006F16A3">
        <w:rPr>
          <w:rFonts w:eastAsia="Times New Roman"/>
          <w:lang w:eastAsia="hr-HR"/>
        </w:rPr>
        <w:t xml:space="preserve"> tekstu: testiranje) dužnosnika, državnih službenika i namještenika, službenika i namještenika u javnim službama (na koje se primjenjuje propis kojim se uređuju plaće u javnim službama), službenika i namještenika u lokalnoj i područnoj (regionalnoj) samoupravi te zaposlenika trgovačkih društava i ustanova čiji su osnivači Republika Hrvatska ili jedinice lokalne i regionalne (područne) samouprave ili Republika Hrvatska ili jedinice lokalne i područne (regionalne) samouprave u njima imaju većinski udio i zaposlenika trgovačkih društava koja su u većinskom vlasništvu trgovačkih društava u kojima Republika Hrvatska ili jedinice lokalne i područne (regionalne) samouprave imaju većinski udio (u daljnjem tekstu: osobe).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Ova Odluka primjenjuje se i na pripadnike Oružanih snaga Republike Hrvatske kao i na zaposlenike u zračnim lukama na području Republike Hrvatske.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II.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Testiranje osoba iz točke I. ove Odluke provodi se prilikom dolaska na posao, najmanje dva puta u sedam dana.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lastRenderedPageBreak/>
        <w:t>III.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 xml:space="preserve">Iznimno od točke I. ove Odluke, testiranje nije obvezno za osobe koje ispunjavaju uvjet cijepljenja ili </w:t>
      </w:r>
      <w:proofErr w:type="spellStart"/>
      <w:r w:rsidRPr="006F16A3">
        <w:rPr>
          <w:rFonts w:eastAsia="Times New Roman"/>
          <w:lang w:eastAsia="hr-HR"/>
        </w:rPr>
        <w:t>preboljenja</w:t>
      </w:r>
      <w:proofErr w:type="spellEnd"/>
      <w:r w:rsidRPr="006F16A3">
        <w:rPr>
          <w:rFonts w:eastAsia="Times New Roman"/>
          <w:lang w:eastAsia="hr-HR"/>
        </w:rPr>
        <w:t xml:space="preserve"> bolesti COVID-19, osim ako imaju znakove respiratorne infekcije, druge simptome ili znakove zarazne bolesti COVID-19.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IV.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Osobe iz točke I. ove Odluke dokazuju da su testirane na virus SARS-</w:t>
      </w:r>
      <w:proofErr w:type="spellStart"/>
      <w:r w:rsidRPr="006F16A3">
        <w:rPr>
          <w:rFonts w:eastAsia="Times New Roman"/>
          <w:lang w:eastAsia="hr-HR"/>
        </w:rPr>
        <w:t>CoV</w:t>
      </w:r>
      <w:proofErr w:type="spellEnd"/>
      <w:r w:rsidRPr="006F16A3">
        <w:rPr>
          <w:rFonts w:eastAsia="Times New Roman"/>
          <w:lang w:eastAsia="hr-HR"/>
        </w:rPr>
        <w:t xml:space="preserve">-2, odnosno da su cijepljene ili preboljele bolest COVID-19, predočenjem EU digitalne COVID potvrde ili predočenjem drugog odgovarajućeg dokaza o cijepljenju, </w:t>
      </w:r>
      <w:proofErr w:type="spellStart"/>
      <w:r w:rsidRPr="006F16A3">
        <w:rPr>
          <w:rFonts w:eastAsia="Times New Roman"/>
          <w:lang w:eastAsia="hr-HR"/>
        </w:rPr>
        <w:t>preboljenju</w:t>
      </w:r>
      <w:proofErr w:type="spellEnd"/>
      <w:r w:rsidRPr="006F16A3">
        <w:rPr>
          <w:rFonts w:eastAsia="Times New Roman"/>
          <w:lang w:eastAsia="hr-HR"/>
        </w:rPr>
        <w:t xml:space="preserve"> odnosno testiranju.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 xml:space="preserve">Osobe iz točke I. ove Odluke obvezne su EU digitalnu COVID potvrdu ili drugi odgovarajući dokaz o cijepljenju, </w:t>
      </w:r>
      <w:proofErr w:type="spellStart"/>
      <w:r w:rsidRPr="006F16A3">
        <w:rPr>
          <w:rFonts w:eastAsia="Times New Roman"/>
          <w:lang w:eastAsia="hr-HR"/>
        </w:rPr>
        <w:t>preboljenju</w:t>
      </w:r>
      <w:proofErr w:type="spellEnd"/>
      <w:r w:rsidRPr="006F16A3">
        <w:rPr>
          <w:rFonts w:eastAsia="Times New Roman"/>
          <w:lang w:eastAsia="hr-HR"/>
        </w:rPr>
        <w:t xml:space="preserve"> odnosno testiranju predočiti prilikom ulaska u službene prostorije na uvid osobi koju čelnik tijela, odnosno poslodavac za to ovlasti.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V.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 xml:space="preserve">Obveza predočavanja EU digitalne COVID potvrde ili drugog odgovarajućeg dokaza o cijepljenju, </w:t>
      </w:r>
      <w:proofErr w:type="spellStart"/>
      <w:r w:rsidRPr="006F16A3">
        <w:rPr>
          <w:rFonts w:eastAsia="Times New Roman"/>
          <w:lang w:eastAsia="hr-HR"/>
        </w:rPr>
        <w:t>preboljenju</w:t>
      </w:r>
      <w:proofErr w:type="spellEnd"/>
      <w:r w:rsidRPr="006F16A3">
        <w:rPr>
          <w:rFonts w:eastAsia="Times New Roman"/>
          <w:lang w:eastAsia="hr-HR"/>
        </w:rPr>
        <w:t xml:space="preserve"> odnosno testiranju odnosi se i na sve stranke koje dolaze u službene prostorije u kojima rade osobe iz točke I. ove Odluke, sve pružatelje usluga koji pružaju različite usluge u tim prostorima ili su angažirani za određene poslove u njihovim prostorima ili druge osobe koje dolaze u njihove prostore po bilo kojoj osnovi.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VI.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Osobe iz točke I. i V. ove Odluke koje odbiju testiranje odnosno odbiju predočiti EU digitalnu COVID potvrdu ili drugi odgovarajući dokaz, ne mogu ulaziti i boraviti u službenim prostorijama.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VII.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Činjenicu da su testirane na virus SARS-</w:t>
      </w:r>
      <w:proofErr w:type="spellStart"/>
      <w:r w:rsidRPr="006F16A3">
        <w:rPr>
          <w:rFonts w:eastAsia="Times New Roman"/>
          <w:lang w:eastAsia="hr-HR"/>
        </w:rPr>
        <w:t>CoV</w:t>
      </w:r>
      <w:proofErr w:type="spellEnd"/>
      <w:r w:rsidRPr="006F16A3">
        <w:rPr>
          <w:rFonts w:eastAsia="Times New Roman"/>
          <w:lang w:eastAsia="hr-HR"/>
        </w:rPr>
        <w:t>-2, odnosno da su cijepljene ili preboljele bolest COVID-19, osobe iz točke I. i V. ove Odluke mogu dokazivati predočenjem drugog odgovarajućeg dokaza, i to: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da su preboljele bolest COVID-19 i dijagnoza im je postavljena na temelju brzog antigenskog testa unazad 12 mjeseci, dokazuju potvrdom liječnika primarne zdravstvene zaštite koju isti izdaje na temelju nalaza brzog antigenskog testa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 xml:space="preserve">– da su imale dijagnosticirane COVID bolesnike u obitelji i imale su s tim oboljelima kontakte, proglašavane su takozvanim vjerojatnim slučajem te im bolest nije dijagnosticirana laboratorijskim testom, dokazuju potvrdom liječnika primarne zdravstvene zaštite o </w:t>
      </w:r>
      <w:proofErr w:type="spellStart"/>
      <w:r w:rsidRPr="006F16A3">
        <w:rPr>
          <w:rFonts w:eastAsia="Times New Roman"/>
          <w:lang w:eastAsia="hr-HR"/>
        </w:rPr>
        <w:t>preboljenju</w:t>
      </w:r>
      <w:proofErr w:type="spellEnd"/>
      <w:r w:rsidRPr="006F16A3">
        <w:rPr>
          <w:rFonts w:eastAsia="Times New Roman"/>
          <w:lang w:eastAsia="hr-HR"/>
        </w:rPr>
        <w:t xml:space="preserve"> unutar 12 mjeseci, a na temelju medicinske dokumentacije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 xml:space="preserve">– da im je bolest COVID-19 dijagnosticirana PCR testom prije više od 6 mjeseci, a manje od 12 mjeseci, dokazuju potvrdom o </w:t>
      </w:r>
      <w:proofErr w:type="spellStart"/>
      <w:r w:rsidRPr="006F16A3">
        <w:rPr>
          <w:rFonts w:eastAsia="Times New Roman"/>
          <w:lang w:eastAsia="hr-HR"/>
        </w:rPr>
        <w:t>preboljenju</w:t>
      </w:r>
      <w:proofErr w:type="spellEnd"/>
      <w:r w:rsidRPr="006F16A3">
        <w:rPr>
          <w:rFonts w:eastAsia="Times New Roman"/>
          <w:lang w:eastAsia="hr-HR"/>
        </w:rPr>
        <w:t xml:space="preserve"> izdanom od liječnika primarne zdravstvene zaštite ili nalazom PCR testa ne starijim od 12 mjesec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lastRenderedPageBreak/>
        <w:t xml:space="preserve">– da su preboljele bolest COVID-19, a bolest im je dijagnosticirana PCR-om, BAT-om ili su bili vjerojatni slučaj, a cijepljene su jednom dozom cjepiva unutar 8 mjeseci od </w:t>
      </w:r>
      <w:proofErr w:type="spellStart"/>
      <w:r w:rsidRPr="006F16A3">
        <w:rPr>
          <w:rFonts w:eastAsia="Times New Roman"/>
          <w:lang w:eastAsia="hr-HR"/>
        </w:rPr>
        <w:t>preboljenja</w:t>
      </w:r>
      <w:proofErr w:type="spellEnd"/>
      <w:r w:rsidRPr="006F16A3">
        <w:rPr>
          <w:rFonts w:eastAsia="Times New Roman"/>
          <w:lang w:eastAsia="hr-HR"/>
        </w:rPr>
        <w:t xml:space="preserve"> te nije prošlo više od 12 mjeseci od primitka prve doze mogu dokazati potvrdom liječnika primarne zdravstvene zaštite o </w:t>
      </w:r>
      <w:proofErr w:type="spellStart"/>
      <w:r w:rsidRPr="006F16A3">
        <w:rPr>
          <w:rFonts w:eastAsia="Times New Roman"/>
          <w:lang w:eastAsia="hr-HR"/>
        </w:rPr>
        <w:t>preboljenju</w:t>
      </w:r>
      <w:proofErr w:type="spellEnd"/>
      <w:r w:rsidRPr="006F16A3">
        <w:rPr>
          <w:rFonts w:eastAsia="Times New Roman"/>
          <w:lang w:eastAsia="hr-HR"/>
        </w:rPr>
        <w:t xml:space="preserve"> ili nalazom pozitivnog PCR testa i potvrdom o cijepljenju jednom dozom cjepiva protiv bolesti COVID-19 pri čemu je datum cijepljenja unutar 8 mjeseci od </w:t>
      </w:r>
      <w:proofErr w:type="spellStart"/>
      <w:r w:rsidRPr="006F16A3">
        <w:rPr>
          <w:rFonts w:eastAsia="Times New Roman"/>
          <w:lang w:eastAsia="hr-HR"/>
        </w:rPr>
        <w:t>preboljenja</w:t>
      </w:r>
      <w:proofErr w:type="spellEnd"/>
      <w:r w:rsidRPr="006F16A3">
        <w:rPr>
          <w:rFonts w:eastAsia="Times New Roman"/>
          <w:lang w:eastAsia="hr-HR"/>
        </w:rPr>
        <w:t>, a nije prošlo više od 12 mjeseci od cijepljenja.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VIII.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Osobe iz točke I. i V. ove Odluke tijekom boravka u službenim prostorijama, obvezne su pridržavati se svih propisanih protuepidemijskih mjera, posebnih preporuka i uputa Hrvatskog zavoda za javno zdravstvo te sigurnosne mjere uvedene ovom Odlukom.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IX.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Ova Odluka ne primjenjuje se: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na zaposlenike zdravstvenih ustanova, trgovačkih društava koje obavljaju zdravstvenu djelatnost i na privatne zdravstvene radnike, na prijem pacijenata u zdravstvene ustanove, trgovačka društva koja obavljaju zdravstvenu djelatnost i kod privatnih zdravstvenih djelatnika te na zaposlenike u djelatnosti socijalne skrbi, na koje se primjenjuju posebne odluke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na studente prilikom boravka u prostorima visokih učilišta osim ukoliko visoko učilište ne odluči drugačije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na učenike prilikom boravka u prostorima škola i odgoj</w:t>
      </w:r>
      <w:r w:rsidRPr="006F16A3">
        <w:rPr>
          <w:rFonts w:eastAsia="Times New Roman"/>
          <w:lang w:eastAsia="hr-HR"/>
        </w:rPr>
        <w:softHyphen/>
        <w:t>no-</w:t>
      </w:r>
      <w:proofErr w:type="spellStart"/>
      <w:r w:rsidRPr="006F16A3">
        <w:rPr>
          <w:rFonts w:eastAsia="Times New Roman"/>
          <w:lang w:eastAsia="hr-HR"/>
        </w:rPr>
        <w:t>ob</w:t>
      </w:r>
      <w:proofErr w:type="spellEnd"/>
      <w:r w:rsidRPr="006F16A3">
        <w:rPr>
          <w:rFonts w:eastAsia="Times New Roman"/>
          <w:lang w:eastAsia="hr-HR"/>
        </w:rPr>
        <w:softHyphen/>
      </w:r>
      <w:proofErr w:type="spellStart"/>
      <w:r w:rsidRPr="006F16A3">
        <w:rPr>
          <w:rFonts w:eastAsia="Times New Roman"/>
          <w:lang w:eastAsia="hr-HR"/>
        </w:rPr>
        <w:t>razovnih</w:t>
      </w:r>
      <w:proofErr w:type="spellEnd"/>
      <w:r w:rsidRPr="006F16A3">
        <w:rPr>
          <w:rFonts w:eastAsia="Times New Roman"/>
          <w:lang w:eastAsia="hr-HR"/>
        </w:rPr>
        <w:t xml:space="preserve"> ustanova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na osobe mlađe od 16 godina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na osobe koje dovode dijete ili učenika u dječji vrtić ili osnovnu školu ili ustanovu za odgoj i obrazovanje djece i adolescente s posebnim potrebama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na osobe koje prate osobu koja se ne može brinuti za sebe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na osobe koje u poslovnice Hrvatskog zavoda za zdravstveno osiguranje dolaze podići svoju EU digitalnu COVID potvrdu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na osobe čija je prisutnost nužna u zakonom propisanim postupcima pred pravosudnim, državnim i drugim tijelima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 xml:space="preserve">– na korisnike poštanskih usluga koji moraju preuzeti pošiljke čije </w:t>
      </w:r>
      <w:proofErr w:type="spellStart"/>
      <w:r w:rsidRPr="006F16A3">
        <w:rPr>
          <w:rFonts w:eastAsia="Times New Roman"/>
          <w:lang w:eastAsia="hr-HR"/>
        </w:rPr>
        <w:t>nepreuzimanje</w:t>
      </w:r>
      <w:proofErr w:type="spellEnd"/>
      <w:r w:rsidRPr="006F16A3">
        <w:rPr>
          <w:rFonts w:eastAsia="Times New Roman"/>
          <w:lang w:eastAsia="hr-HR"/>
        </w:rPr>
        <w:t xml:space="preserve"> bi imalo pravne posljedice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– na osobe kod kojih postoje kontraindikacije za cijepljenje ili za dovršetak cijepljenja bilo kojim cjepivom protiv COVID-19, a što se dokazuje liječničkom potvrdom.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X.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Osobe iz točke I. V. ove Odluke testiranje mogu obaviti u ovlaštenoj ustanovi ili laboratoriju.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lastRenderedPageBreak/>
        <w:t>Popis ovlaštenih ustanova i laboratorija objavljuje se na mrežnoj stranici Ravnateljstva civilne zaštite.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Iznimno od stavka 1. ove točke testiranje je moguće obaviti i u službenim prostorijama ukoliko je čelnik tijela, odnosno poslodavac u mogućnosti organizirati testiranje vlastitim resursima ili ugovoriti uslugu s ovlaštenom ustanovom ili laboratorijem.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Ako čelnik tijela, odnosno poslodavac organizira testiranje vlastitim resursima potvrde koje će izdati temeljem takvog testiranja važe samo za ulazak u službene prostorije.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Čelnik tijela, odnosno poslodavac obvezan je osobama iz točke I. ove Odluke, koje podnesu zahtjev, refundirati troškove testiranja za potrebe dolaska na posao.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XI.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Daje se preporuka poslodavcima na čije zaposlenike se ne odnosi ova Odluka ili Odluka o uvođenju posebne sigurnosne mjera obveznog testiranja svih zaposlenika u djelatnosti socijalne skrbi na virus SARS-</w:t>
      </w:r>
      <w:proofErr w:type="spellStart"/>
      <w:r w:rsidRPr="006F16A3">
        <w:rPr>
          <w:rFonts w:eastAsia="Times New Roman"/>
          <w:lang w:eastAsia="hr-HR"/>
        </w:rPr>
        <w:t>CoV</w:t>
      </w:r>
      <w:proofErr w:type="spellEnd"/>
      <w:r w:rsidRPr="006F16A3">
        <w:rPr>
          <w:rFonts w:eastAsia="Times New Roman"/>
          <w:lang w:eastAsia="hr-HR"/>
        </w:rPr>
        <w:t>-2 (»Narodne novine« broj 105/21 i 108/21) ili Odluka o uvođenju posebne sigurnosne mjera obveznog testiranja svih zaposlenika zdravstvenih ustanova, trgovačkih društava koje obavljaju zdravstvenu djelatnost te privatnih zdravstvenih radnika na virus SARS-</w:t>
      </w:r>
      <w:proofErr w:type="spellStart"/>
      <w:r w:rsidRPr="006F16A3">
        <w:rPr>
          <w:rFonts w:eastAsia="Times New Roman"/>
          <w:lang w:eastAsia="hr-HR"/>
        </w:rPr>
        <w:t>CoV</w:t>
      </w:r>
      <w:proofErr w:type="spellEnd"/>
      <w:r w:rsidRPr="006F16A3">
        <w:rPr>
          <w:rFonts w:eastAsia="Times New Roman"/>
          <w:lang w:eastAsia="hr-HR"/>
        </w:rPr>
        <w:t>-2 (»Narodne novine« broj 105/21 i 108/21) da uvedu mjeru obveznog testiranja svojih zaposlenika i drugih osoba koje dolaze u njihove poslovne prostore.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XII.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Provedbu ove Odluke obvezan je osigurati čelnik tijela, odnosno poslodavac.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XIII.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Ova Odluka objavit će se u »Narodnim novinama«, a stupa na snagu 16. studenoga 2021.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Klasa: 810-06/20-01/7</w:t>
      </w:r>
      <w:r w:rsidRPr="006F16A3">
        <w:rPr>
          <w:rFonts w:eastAsia="Times New Roman"/>
          <w:lang w:eastAsia="hr-HR"/>
        </w:rPr>
        <w:br/>
      </w:r>
      <w:proofErr w:type="spellStart"/>
      <w:r w:rsidRPr="006F16A3">
        <w:rPr>
          <w:rFonts w:eastAsia="Times New Roman"/>
          <w:lang w:eastAsia="hr-HR"/>
        </w:rPr>
        <w:t>Urbroj</w:t>
      </w:r>
      <w:proofErr w:type="spellEnd"/>
      <w:r w:rsidRPr="006F16A3">
        <w:rPr>
          <w:rFonts w:eastAsia="Times New Roman"/>
          <w:lang w:eastAsia="hr-HR"/>
        </w:rPr>
        <w:t>: 511-01-300-21-452</w:t>
      </w:r>
      <w:r w:rsidRPr="006F16A3">
        <w:rPr>
          <w:rFonts w:eastAsia="Times New Roman"/>
          <w:lang w:eastAsia="hr-HR"/>
        </w:rPr>
        <w:br/>
        <w:t>Zagreb, 12. studenoga 2021.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  <w:r w:rsidRPr="006F16A3">
        <w:rPr>
          <w:rFonts w:eastAsia="Times New Roman"/>
          <w:lang w:eastAsia="hr-HR"/>
        </w:rPr>
        <w:t>Načelnik Stožera</w:t>
      </w:r>
      <w:r w:rsidRPr="006F16A3">
        <w:rPr>
          <w:rFonts w:eastAsia="Times New Roman"/>
          <w:lang w:eastAsia="hr-HR"/>
        </w:rPr>
        <w:br/>
        <w:t>potpredsjednik Vlade</w:t>
      </w:r>
      <w:r w:rsidRPr="006F16A3">
        <w:rPr>
          <w:rFonts w:eastAsia="Times New Roman"/>
          <w:lang w:eastAsia="hr-HR"/>
        </w:rPr>
        <w:br/>
        <w:t>i ministar unutarnjih poslova</w:t>
      </w:r>
      <w:r w:rsidRPr="006F16A3">
        <w:rPr>
          <w:rFonts w:eastAsia="Times New Roman"/>
          <w:lang w:eastAsia="hr-HR"/>
        </w:rPr>
        <w:br/>
        <w:t>dr. sc. Davor Božinović, v. r.</w:t>
      </w:r>
    </w:p>
    <w:p w:rsidR="006F16A3" w:rsidRPr="006F16A3" w:rsidRDefault="006F16A3" w:rsidP="006F16A3">
      <w:pPr>
        <w:spacing w:before="100" w:beforeAutospacing="1" w:after="100" w:afterAutospacing="1" w:line="240" w:lineRule="auto"/>
        <w:rPr>
          <w:rFonts w:eastAsia="Times New Roman"/>
          <w:lang w:eastAsia="hr-HR"/>
        </w:rPr>
      </w:pPr>
    </w:p>
    <w:p w:rsidR="009D0E24" w:rsidRDefault="009D0E24"/>
    <w:sectPr w:rsidR="009D0E24" w:rsidSect="009D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A3"/>
    <w:rsid w:val="00056DBF"/>
    <w:rsid w:val="00124A76"/>
    <w:rsid w:val="0028127C"/>
    <w:rsid w:val="006C7953"/>
    <w:rsid w:val="006F16A3"/>
    <w:rsid w:val="007655E9"/>
    <w:rsid w:val="007A404F"/>
    <w:rsid w:val="007D68A3"/>
    <w:rsid w:val="0086627F"/>
    <w:rsid w:val="00933147"/>
    <w:rsid w:val="00996FA9"/>
    <w:rsid w:val="009D0E24"/>
    <w:rsid w:val="009E05A6"/>
    <w:rsid w:val="009F549C"/>
    <w:rsid w:val="00B10DD9"/>
    <w:rsid w:val="00B93F3D"/>
    <w:rsid w:val="00BF41B6"/>
    <w:rsid w:val="00CF2CED"/>
    <w:rsid w:val="00E9757B"/>
    <w:rsid w:val="00E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24"/>
  </w:style>
  <w:style w:type="paragraph" w:styleId="Naslov3">
    <w:name w:val="heading 3"/>
    <w:basedOn w:val="Normal"/>
    <w:link w:val="Naslov3Char"/>
    <w:uiPriority w:val="9"/>
    <w:qFormat/>
    <w:rsid w:val="006F16A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6F16A3"/>
    <w:rPr>
      <w:rFonts w:eastAsia="Times New Roman"/>
      <w:b/>
      <w:bCs/>
      <w:sz w:val="27"/>
      <w:szCs w:val="27"/>
      <w:lang w:eastAsia="hr-HR"/>
    </w:rPr>
  </w:style>
  <w:style w:type="paragraph" w:customStyle="1" w:styleId="box468870">
    <w:name w:val="box_468870"/>
    <w:basedOn w:val="Normal"/>
    <w:rsid w:val="006F16A3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customStyle="1" w:styleId="bold">
    <w:name w:val="bold"/>
    <w:basedOn w:val="Zadanifontodlomka"/>
    <w:rsid w:val="006F16A3"/>
  </w:style>
  <w:style w:type="paragraph" w:customStyle="1" w:styleId="bezreda">
    <w:name w:val="bezreda"/>
    <w:basedOn w:val="Normal"/>
    <w:rsid w:val="006F16A3"/>
    <w:pPr>
      <w:spacing w:before="100" w:beforeAutospacing="1" w:after="100" w:afterAutospacing="1" w:line="240" w:lineRule="auto"/>
    </w:pPr>
    <w:rPr>
      <w:rFonts w:eastAsia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24"/>
  </w:style>
  <w:style w:type="paragraph" w:styleId="Naslov3">
    <w:name w:val="heading 3"/>
    <w:basedOn w:val="Normal"/>
    <w:link w:val="Naslov3Char"/>
    <w:uiPriority w:val="9"/>
    <w:qFormat/>
    <w:rsid w:val="006F16A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6F16A3"/>
    <w:rPr>
      <w:rFonts w:eastAsia="Times New Roman"/>
      <w:b/>
      <w:bCs/>
      <w:sz w:val="27"/>
      <w:szCs w:val="27"/>
      <w:lang w:eastAsia="hr-HR"/>
    </w:rPr>
  </w:style>
  <w:style w:type="paragraph" w:customStyle="1" w:styleId="box468870">
    <w:name w:val="box_468870"/>
    <w:basedOn w:val="Normal"/>
    <w:rsid w:val="006F16A3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customStyle="1" w:styleId="bold">
    <w:name w:val="bold"/>
    <w:basedOn w:val="Zadanifontodlomka"/>
    <w:rsid w:val="006F16A3"/>
  </w:style>
  <w:style w:type="paragraph" w:customStyle="1" w:styleId="bezreda">
    <w:name w:val="bezreda"/>
    <w:basedOn w:val="Normal"/>
    <w:rsid w:val="006F16A3"/>
    <w:pPr>
      <w:spacing w:before="100" w:beforeAutospacing="1" w:after="100" w:afterAutospacing="1" w:line="240" w:lineRule="auto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Antonija Musulin</cp:lastModifiedBy>
  <cp:revision>2</cp:revision>
  <dcterms:created xsi:type="dcterms:W3CDTF">2021-11-16T19:17:00Z</dcterms:created>
  <dcterms:modified xsi:type="dcterms:W3CDTF">2021-11-16T19:17:00Z</dcterms:modified>
</cp:coreProperties>
</file>